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F67730">
      <w:pPr>
        <w:pStyle w:val="3"/>
        <w:spacing w:before="29" w:line="440" w:lineRule="exact"/>
        <w:ind w:left="0" w:right="18"/>
        <w:jc w:val="left"/>
        <w:rPr>
          <w:rFonts w:hint="eastAsia"/>
          <w:sz w:val="44"/>
          <w:szCs w:val="44"/>
        </w:rPr>
      </w:pPr>
      <w:bookmarkStart w:id="0" w:name="_Toc16836"/>
      <w:bookmarkStart w:id="1" w:name="_Toc12235"/>
      <w:r>
        <w:rPr>
          <w:rFonts w:hint="eastAsia" w:eastAsia="宋体"/>
          <w:sz w:val="36"/>
          <w:szCs w:val="36"/>
        </w:rPr>
        <w:t>附</w:t>
      </w:r>
      <w:r>
        <w:rPr>
          <w:rFonts w:hint="eastAsia" w:eastAsia="宋体"/>
          <w:sz w:val="36"/>
          <w:szCs w:val="36"/>
          <w:lang w:val="en-US" w:eastAsia="zh-CN"/>
        </w:rPr>
        <w:t>件4</w:t>
      </w:r>
      <w:r>
        <w:rPr>
          <w:rFonts w:hint="eastAsia" w:eastAsia="宋体"/>
          <w:sz w:val="36"/>
          <w:szCs w:val="36"/>
        </w:rPr>
        <w:t>：</w:t>
      </w:r>
    </w:p>
    <w:p w14:paraId="52C2A838">
      <w:pPr>
        <w:pStyle w:val="2"/>
        <w:ind w:right="18"/>
        <w:jc w:val="center"/>
        <w:rPr>
          <w:b w:val="0"/>
          <w:bCs w:val="0"/>
          <w:lang w:eastAsia="zh-CN"/>
        </w:rPr>
      </w:pPr>
      <w:r>
        <w:rPr>
          <w:rFonts w:hint="eastAsia"/>
          <w:lang w:eastAsia="zh-CN"/>
        </w:rPr>
        <w:t xml:space="preserve"> 工程量清单</w:t>
      </w:r>
      <w:r>
        <w:rPr>
          <w:lang w:eastAsia="zh-CN"/>
        </w:rPr>
        <w:t>、图纸及附件</w:t>
      </w:r>
      <w:bookmarkEnd w:id="0"/>
      <w:bookmarkEnd w:id="1"/>
    </w:p>
    <w:p w14:paraId="50B3E8DE">
      <w:pPr>
        <w:jc w:val="center"/>
        <w:rPr>
          <w:rFonts w:ascii="宋体" w:hAnsi="宋体" w:eastAsia="宋体" w:cs="宋体"/>
          <w:b/>
          <w:bCs/>
          <w:sz w:val="32"/>
          <w:szCs w:val="32"/>
          <w:lang w:eastAsia="zh-CN"/>
        </w:rPr>
      </w:pPr>
      <w:r>
        <w:rPr>
          <w:rFonts w:hint="eastAsia"/>
          <w:b/>
          <w:sz w:val="24"/>
          <w:lang w:eastAsia="zh-CN"/>
        </w:rPr>
        <w:t>（详见电子版另附）</w:t>
      </w:r>
    </w:p>
    <w:p w14:paraId="547FEE3E">
      <w:pPr>
        <w:spacing w:line="460" w:lineRule="exact"/>
        <w:rPr>
          <w:rFonts w:ascii="宋体" w:hAnsi="宋体" w:eastAsia="宋体"/>
          <w:szCs w:val="21"/>
          <w:lang w:eastAsia="zh-CN"/>
        </w:rPr>
      </w:pPr>
      <w:r>
        <w:rPr>
          <w:rFonts w:hint="eastAsia" w:ascii="宋体" w:hAnsi="宋体" w:eastAsia="宋体"/>
          <w:szCs w:val="21"/>
          <w:lang w:eastAsia="zh-CN"/>
        </w:rPr>
        <w:t>说明：已标价工程量清单按“工程量清单”中的相关清单表格式填写。构成合同文件的已标价工程量清单包括“工程量清单”有关工程量清单、投标报价以及其他说明的内容。</w:t>
      </w:r>
    </w:p>
    <w:p w14:paraId="79C4C39C">
      <w:pPr>
        <w:spacing w:line="460" w:lineRule="exact"/>
        <w:ind w:firstLine="420" w:firstLineChars="200"/>
        <w:rPr>
          <w:rFonts w:ascii="宋体" w:hAnsi="宋体" w:eastAsia="宋体"/>
          <w:szCs w:val="21"/>
          <w:lang w:eastAsia="zh-CN"/>
        </w:rPr>
      </w:pPr>
      <w:r>
        <w:rPr>
          <w:rFonts w:hint="eastAsia" w:ascii="宋体" w:hAnsi="宋体" w:eastAsia="宋体"/>
          <w:szCs w:val="21"/>
          <w:lang w:eastAsia="zh-CN"/>
        </w:rPr>
        <w:t>编制依据：</w:t>
      </w:r>
    </w:p>
    <w:p w14:paraId="6898A151">
      <w:pPr>
        <w:spacing w:line="460" w:lineRule="exact"/>
        <w:ind w:firstLine="420" w:firstLineChars="200"/>
        <w:rPr>
          <w:rFonts w:ascii="宋体" w:hAnsi="宋体" w:eastAsia="宋体"/>
          <w:szCs w:val="21"/>
          <w:lang w:eastAsia="zh-CN"/>
        </w:rPr>
      </w:pPr>
      <w:r>
        <w:rPr>
          <w:rFonts w:hint="eastAsia" w:ascii="宋体" w:hAnsi="宋体" w:eastAsia="宋体"/>
          <w:szCs w:val="21"/>
          <w:lang w:eastAsia="zh-CN"/>
        </w:rPr>
        <w:t>根据工程量清单项目计量规范（2013-湖北）；</w:t>
      </w:r>
      <w:bookmarkStart w:id="2" w:name="_GoBack"/>
      <w:bookmarkEnd w:id="2"/>
    </w:p>
    <w:p w14:paraId="7D223376">
      <w:pPr>
        <w:spacing w:line="460" w:lineRule="exact"/>
        <w:ind w:firstLine="420" w:firstLineChars="200"/>
        <w:rPr>
          <w:rFonts w:ascii="宋体" w:hAnsi="宋体" w:eastAsia="宋体"/>
          <w:szCs w:val="21"/>
          <w:lang w:eastAsia="zh-CN"/>
        </w:rPr>
      </w:pPr>
      <w:r>
        <w:rPr>
          <w:rFonts w:hint="eastAsia" w:ascii="宋体" w:hAnsi="宋体" w:eastAsia="宋体"/>
          <w:szCs w:val="21"/>
          <w:lang w:eastAsia="zh-CN"/>
        </w:rPr>
        <w:t>依据《湖北省房屋建筑与装饰工程消耗量定额及全费用基价表（2018）》、《湖北省通用安装工程消耗量定额及全费用基价表（2018）》、《湖北省</w:t>
      </w:r>
      <w:r>
        <w:rPr>
          <w:rFonts w:hint="eastAsia" w:ascii="宋体" w:hAnsi="宋体" w:eastAsia="宋体"/>
          <w:szCs w:val="21"/>
          <w:lang w:val="en-US" w:eastAsia="zh-CN"/>
        </w:rPr>
        <w:t>建筑</w:t>
      </w:r>
      <w:r>
        <w:rPr>
          <w:rFonts w:hint="eastAsia" w:ascii="宋体" w:hAnsi="宋体" w:eastAsia="宋体"/>
          <w:szCs w:val="21"/>
          <w:lang w:eastAsia="zh-CN"/>
        </w:rPr>
        <w:t>工程消耗量定额及全费用基价表（2018）》进行编制；</w:t>
      </w:r>
    </w:p>
    <w:p w14:paraId="05CBAE00">
      <w:pPr>
        <w:spacing w:line="460" w:lineRule="exact"/>
        <w:ind w:firstLine="420" w:firstLineChars="200"/>
        <w:rPr>
          <w:rFonts w:ascii="宋体" w:hAnsi="宋体" w:eastAsia="宋体"/>
          <w:szCs w:val="21"/>
          <w:lang w:eastAsia="zh-CN"/>
        </w:rPr>
      </w:pPr>
      <w:r>
        <w:rPr>
          <w:rFonts w:hint="eastAsia" w:ascii="宋体" w:hAnsi="宋体" w:eastAsia="宋体"/>
          <w:szCs w:val="21"/>
          <w:lang w:eastAsia="zh-CN"/>
        </w:rPr>
        <w:t>本工程内的项目建设管理费、勘测设计费、设计文件评审费及生产准备费等按照按照《湖北省建设项目总投资组成及其他费用定额》的通知（鄂建［2006］26号文）的相关规定执行；</w:t>
      </w:r>
    </w:p>
    <w:p w14:paraId="5EEF62D4">
      <w:pPr>
        <w:spacing w:line="460" w:lineRule="exact"/>
        <w:ind w:firstLine="420" w:firstLineChars="200"/>
        <w:rPr>
          <w:rFonts w:ascii="宋体" w:hAnsi="宋体" w:eastAsia="宋体"/>
          <w:szCs w:val="21"/>
          <w:lang w:eastAsia="zh-CN"/>
        </w:rPr>
      </w:pPr>
      <w:r>
        <w:rPr>
          <w:rFonts w:hint="eastAsia" w:ascii="宋体" w:hAnsi="宋体" w:eastAsia="宋体"/>
          <w:szCs w:val="21"/>
          <w:lang w:eastAsia="zh-CN"/>
        </w:rPr>
        <w:t>材料设备价格：参照当期市场信息价。</w:t>
      </w:r>
    </w:p>
    <w:p w14:paraId="373D5914">
      <w:pPr>
        <w:spacing w:line="460" w:lineRule="exact"/>
        <w:rPr>
          <w:rFonts w:ascii="宋体" w:hAnsi="宋体"/>
          <w:szCs w:val="21"/>
          <w:lang w:eastAsia="zh-CN"/>
        </w:rPr>
      </w:pPr>
    </w:p>
    <w:p w14:paraId="6D42DAD4">
      <w:pPr>
        <w:rPr>
          <w:b/>
          <w:sz w:val="24"/>
          <w:lang w:eastAsia="zh-CN"/>
        </w:rPr>
      </w:pPr>
    </w:p>
    <w:p w14:paraId="707FA764">
      <w:pPr>
        <w:spacing w:line="460" w:lineRule="exact"/>
        <w:ind w:firstLine="420" w:firstLineChars="200"/>
        <w:rPr>
          <w:rFonts w:ascii="宋体" w:hAnsi="宋体" w:eastAsia="宋体"/>
          <w:szCs w:val="21"/>
          <w:lang w:eastAsia="zh-CN"/>
        </w:rPr>
      </w:pPr>
      <w:r>
        <w:rPr>
          <w:rFonts w:hint="eastAsia" w:ascii="宋体" w:hAnsi="宋体" w:eastAsia="宋体"/>
          <w:szCs w:val="21"/>
          <w:lang w:eastAsia="zh-CN"/>
        </w:rPr>
        <w:t>注：1.所有乙供设备、材料必须达到国家标准，经招标人同意，并满足供电局验收要求。2.本表中品牌为参考，投标人拟投入设备应与上述品牌性能类似优于上述品牌。</w:t>
      </w:r>
    </w:p>
    <w:p w14:paraId="39C07A92">
      <w:pPr>
        <w:widowControl/>
        <w:rPr>
          <w:rFonts w:ascii="宋体" w:hAnsi="宋体" w:eastAsia="宋体"/>
          <w:b/>
          <w:bCs/>
          <w:sz w:val="32"/>
          <w:szCs w:val="32"/>
          <w:lang w:eastAsia="zh-CN"/>
        </w:rPr>
      </w:pPr>
    </w:p>
    <w:p w14:paraId="2F072B9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8A2F67"/>
    <w:rsid w:val="778A2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Helvetica" w:hAnsi="Helvetica" w:eastAsia="宋体" w:cs="仿宋_GB2312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36"/>
      <w:szCs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nhideWhenUsed/>
    <w:qFormat/>
    <w:uiPriority w:val="99"/>
    <w:pPr>
      <w:spacing w:after="120"/>
    </w:pPr>
    <w:rPr>
      <w:rFonts w:ascii="Cambria" w:hAnsi="Cambria" w:cs="Cambria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2025-04-02T03:12:00Z</dcterms:created>
  <dc:creator>Jade </dc:creator>
  <cp:lastModifiedBy>Jade </cp:lastModifiedBy>
  <dcterms:modified xsi:type="dcterms:W3CDTF">2025-04-02T03:13:49Z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D5A06521BE9D498387EFB49C00440218_11</vt:lpwstr>
  </property>
  <property fmtid="{D5CDD505-2E9C-101B-9397-08002B2CF9AE}" pid="4" name="KSOTemplateDocerSaveRecord">
    <vt:lpwstr>eyJoZGlkIjoiZDY2N2M0YWJhYWY5NDc5MzU2M2Q0ZDU4ZTBkMzMxNWQiLCJ1c2VySWQiOiI3MTkwMDU1MzcifQ==</vt:lpwstr>
  </property>
</Properties>
</file>